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ascii="华文中宋" w:hAnsi="华文中宋" w:eastAsia="华文中宋" w:cs="Arial"/>
          <w:b/>
          <w:color w:val="auto"/>
          <w:sz w:val="32"/>
          <w:szCs w:val="32"/>
          <w:highlight w:val="none"/>
        </w:rPr>
      </w:pPr>
      <w:r>
        <w:rPr>
          <w:rFonts w:hint="eastAsia" w:ascii="华文中宋" w:hAnsi="华文中宋" w:eastAsia="华文中宋" w:cs="Arial"/>
          <w:b/>
          <w:color w:val="auto"/>
          <w:sz w:val="32"/>
          <w:szCs w:val="32"/>
          <w:highlight w:val="none"/>
        </w:rPr>
        <w:t>中国</w:t>
      </w:r>
      <w:r>
        <w:rPr>
          <w:rFonts w:ascii="华文中宋" w:hAnsi="华文中宋" w:eastAsia="华文中宋" w:cs="Arial"/>
          <w:b/>
          <w:color w:val="auto"/>
          <w:sz w:val="32"/>
          <w:szCs w:val="32"/>
          <w:highlight w:val="none"/>
        </w:rPr>
        <w:t>社</w:t>
      </w:r>
      <w:r>
        <w:rPr>
          <w:rFonts w:hint="eastAsia" w:ascii="华文中宋" w:hAnsi="华文中宋" w:eastAsia="华文中宋" w:cs="Arial"/>
          <w:b/>
          <w:color w:val="auto"/>
          <w:sz w:val="32"/>
          <w:szCs w:val="32"/>
          <w:highlight w:val="none"/>
          <w:lang w:eastAsia="zh-CN"/>
        </w:rPr>
        <w:t>会</w:t>
      </w:r>
      <w:bookmarkStart w:id="0" w:name="_GoBack"/>
      <w:bookmarkEnd w:id="0"/>
      <w:r>
        <w:rPr>
          <w:rFonts w:ascii="华文中宋" w:hAnsi="华文中宋" w:eastAsia="华文中宋" w:cs="Arial"/>
          <w:b/>
          <w:color w:val="auto"/>
          <w:sz w:val="32"/>
          <w:szCs w:val="32"/>
          <w:highlight w:val="none"/>
        </w:rPr>
        <w:t>科学院大学哲学院</w:t>
      </w:r>
      <w:r>
        <w:rPr>
          <w:rFonts w:hint="eastAsia" w:ascii="华文中宋" w:hAnsi="华文中宋" w:eastAsia="华文中宋" w:cs="Arial"/>
          <w:b/>
          <w:color w:val="auto"/>
          <w:sz w:val="32"/>
          <w:szCs w:val="32"/>
          <w:highlight w:val="none"/>
        </w:rPr>
        <w:t>2021年儒学专项计划博士生招生专业目录</w:t>
      </w:r>
    </w:p>
    <w:tbl>
      <w:tblPr>
        <w:tblStyle w:val="4"/>
        <w:tblW w:w="14141" w:type="dxa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177"/>
        <w:gridCol w:w="1165"/>
        <w:gridCol w:w="880"/>
        <w:gridCol w:w="2213"/>
        <w:gridCol w:w="1280"/>
        <w:gridCol w:w="1180"/>
        <w:gridCol w:w="2351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6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学院</w:t>
            </w:r>
          </w:p>
        </w:tc>
        <w:tc>
          <w:tcPr>
            <w:tcW w:w="1177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专业代码及名称</w:t>
            </w:r>
          </w:p>
        </w:tc>
        <w:tc>
          <w:tcPr>
            <w:tcW w:w="1165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专业拟招生人数</w:t>
            </w:r>
          </w:p>
        </w:tc>
        <w:tc>
          <w:tcPr>
            <w:tcW w:w="880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研究方向代码</w:t>
            </w:r>
          </w:p>
        </w:tc>
        <w:tc>
          <w:tcPr>
            <w:tcW w:w="2213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研究方向名称</w:t>
            </w:r>
          </w:p>
        </w:tc>
        <w:tc>
          <w:tcPr>
            <w:tcW w:w="1280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学习方式</w:t>
            </w:r>
          </w:p>
        </w:tc>
        <w:tc>
          <w:tcPr>
            <w:tcW w:w="1180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导师姓名</w:t>
            </w:r>
          </w:p>
        </w:tc>
        <w:tc>
          <w:tcPr>
            <w:tcW w:w="2351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科目一</w:t>
            </w:r>
          </w:p>
        </w:tc>
        <w:tc>
          <w:tcPr>
            <w:tcW w:w="1418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科目二</w:t>
            </w:r>
          </w:p>
        </w:tc>
        <w:tc>
          <w:tcPr>
            <w:tcW w:w="1701" w:type="dxa"/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哲学院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010101马克思</w:t>
            </w: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主义哲学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4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儒学</w:t>
            </w:r>
            <w:r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  <w:t>与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21世纪</w:t>
            </w:r>
            <w:r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  <w:t>马克思主义哲学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（儒学专项）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全日制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王立胜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1001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英语或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1002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日语或1003俄语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或1004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德语或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1005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法语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中国哲学史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1.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哲学院</w:t>
            </w: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2021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年实行</w:t>
            </w: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“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申请</w:t>
            </w: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—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考核</w:t>
            </w: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”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制招收儒学专项博士研究生。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2.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招收定向生不超过1名。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3.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跨一级学科（含专业学位）报考须加试（笔试）两门业务课。</w:t>
            </w:r>
          </w:p>
          <w:p>
            <w:pPr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4.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具体实施方案等考试信息，可登陆中国社会科学院哲学研究所官网</w:t>
            </w: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http:/philosophy.cssn.cn/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进行查看。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7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7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010102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中国哲学</w:t>
            </w:r>
          </w:p>
        </w:tc>
        <w:tc>
          <w:tcPr>
            <w:tcW w:w="11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3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先秦哲学（儒学专项）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全日制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赵汀阳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1001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英语或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1002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日语或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1004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德语或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1005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法语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中国哲学史</w:t>
            </w: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4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近代儒学（儒学专项）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全日制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张志强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1001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英语或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1002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日语或1003俄语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或1004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德语或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1005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法语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中国哲学史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5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儒家哲学（儒学专项）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全日制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周勤勤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1001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英语或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1002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日语或1003俄语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或1004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德语或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1005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法语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中国哲学史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77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6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儒道思想比较研究（儒学专项）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全日制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陈霞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1001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英语或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1002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日语或1003俄语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或1004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德语或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1005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法语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中国哲学史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01010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3外国哲学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0</w:t>
            </w:r>
            <w:r>
              <w:rPr>
                <w:rFonts w:hint="eastAsia" w:ascii="Arial" w:hAnsi="Arial" w:eastAsia="宋体" w:cs="Arial"/>
                <w:color w:val="auto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东亚儒学（儒学专项）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  <w:t>全日制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洪军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</w:pP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1001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英语或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1002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日语或</w:t>
            </w:r>
            <w:r>
              <w:rPr>
                <w:rFonts w:cs="Arial" w:asciiTheme="minorEastAsia" w:hAnsiTheme="minorEastAsia"/>
                <w:color w:val="auto"/>
                <w:kern w:val="0"/>
                <w:sz w:val="22"/>
                <w:highlight w:val="none"/>
              </w:rPr>
              <w:t>1034</w:t>
            </w:r>
            <w:r>
              <w:rPr>
                <w:rFonts w:hint="eastAsia" w:cs="Arial" w:asciiTheme="minorEastAsia" w:hAnsiTheme="minorEastAsia"/>
                <w:color w:val="auto"/>
                <w:kern w:val="0"/>
                <w:sz w:val="22"/>
                <w:highlight w:val="none"/>
              </w:rPr>
              <w:t>朝鲜语（哲学院）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2"/>
                <w:highlight w:val="none"/>
              </w:rPr>
              <w:t>中国哲学史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auto"/>
                <w:kern w:val="0"/>
                <w:sz w:val="22"/>
                <w:highlight w:val="none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color w:val="auto"/>
          <w:szCs w:val="21"/>
          <w:highlight w:val="none"/>
        </w:rPr>
      </w:pPr>
    </w:p>
    <w:p>
      <w:pPr>
        <w:rPr>
          <w:color w:val="auto"/>
          <w:highlight w:val="none"/>
        </w:rPr>
      </w:pPr>
    </w:p>
    <w:p/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13A4A"/>
    <w:rsid w:val="59113A4A"/>
    <w:rsid w:val="68B4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2021-04-30T03:13:00Z</dcterms:created>
  <dc:creator>王志毅</dc:creator>
  <cp:lastModifiedBy>王志毅</cp:lastModifiedBy>
  <dcterms:modified xsi:type="dcterms:W3CDTF">2021-04-30T03:20:29Z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E5A70286B3244D1D847C90AA79037A59</vt:lpwstr>
  </property>
</Properties>
</file>